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60" w:rsidRPr="00013460" w:rsidRDefault="00013460" w:rsidP="00013460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13460">
        <w:rPr>
          <w:b/>
          <w:bCs/>
          <w:color w:val="333333"/>
          <w:sz w:val="28"/>
          <w:szCs w:val="28"/>
        </w:rPr>
        <w:t xml:space="preserve">Нормы КоАП о сроках давности </w:t>
      </w:r>
      <w:bookmarkEnd w:id="0"/>
      <w:r w:rsidRPr="00013460">
        <w:rPr>
          <w:b/>
          <w:bCs/>
          <w:color w:val="333333"/>
          <w:sz w:val="28"/>
          <w:szCs w:val="28"/>
        </w:rPr>
        <w:t xml:space="preserve">привлечения к административной ответственности приведены в соответствии с позицией Конституционного Суда Российской Федерации </w:t>
      </w:r>
    </w:p>
    <w:p w:rsidR="00013460" w:rsidRPr="00013460" w:rsidRDefault="00013460" w:rsidP="00013460">
      <w:pPr>
        <w:contextualSpacing/>
        <w:rPr>
          <w:color w:val="333333"/>
          <w:sz w:val="28"/>
          <w:szCs w:val="28"/>
        </w:rPr>
      </w:pP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Федеральным законом от 14.04.2023 № 122-ФЗ «О внесении изменений в статьи 4.5 и 4.8 Кодекса Российской Федерации об административных правонарушениях» приняты изменения в КоАП РФ во исполнение позиции Конституционного Суда Российской Федерации, признавшего неконституционными нормы о сроках давности привлечения к административной ответственности (раньше было со дня, следующего за днем совершения административного правонарушения (за днем обнаружения правонарушения).</w:t>
      </w: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Срок давности привлечения к административной ответственности теперь исчисляется со дня совершения административного правонарушения.</w:t>
      </w: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Постановление по делу об административном правонарушении нельзя будет выносить по истечении 60 календарных дней со дня его совершения, а по делу, рассматриваемому судьей, - по истечении 90 календарных дней.</w:t>
      </w: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Общие правила о начале течения сроков, определенных периодом, и об окончании течения срока, исчисляемого днями, не применяются при исчислении сроков давности привлечения к административной ответственности.</w:t>
      </w: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065BE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3</cp:revision>
  <cp:lastPrinted>2022-06-29T15:45:00Z</cp:lastPrinted>
  <dcterms:created xsi:type="dcterms:W3CDTF">2023-06-08T07:21:00Z</dcterms:created>
  <dcterms:modified xsi:type="dcterms:W3CDTF">2023-06-20T09:47:00Z</dcterms:modified>
</cp:coreProperties>
</file>